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1BFD" w14:textId="374C5738"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5B1F28">
        <w:rPr>
          <w:b/>
          <w:sz w:val="24"/>
          <w:lang w:val="en-US" w:eastAsia="zh-CN"/>
        </w:rPr>
        <w:t>10</w:t>
      </w:r>
      <w:r w:rsidR="00B6217A">
        <w:rPr>
          <w:b/>
          <w:sz w:val="24"/>
          <w:lang w:val="en-US" w:eastAsia="zh-CN"/>
        </w:rPr>
        <w:t>0</w:t>
      </w:r>
      <w:r w:rsidR="00874D21">
        <w:rPr>
          <w:b/>
          <w:sz w:val="24"/>
          <w:lang w:val="en-US" w:eastAsia="zh-CN"/>
        </w:rPr>
        <w:tab/>
      </w:r>
      <w:r w:rsidR="00625E1A">
        <w:rPr>
          <w:b/>
          <w:sz w:val="24"/>
          <w:lang w:val="en-US" w:eastAsia="zh-CN"/>
        </w:rPr>
        <w:t>R</w:t>
      </w:r>
      <w:r w:rsidR="00B6217A">
        <w:rPr>
          <w:b/>
          <w:sz w:val="24"/>
          <w:lang w:val="en-US" w:eastAsia="zh-CN"/>
        </w:rPr>
        <w:t>P</w:t>
      </w:r>
      <w:r w:rsidR="00625E1A">
        <w:rPr>
          <w:b/>
          <w:sz w:val="24"/>
          <w:lang w:val="en-US" w:eastAsia="zh-CN"/>
        </w:rPr>
        <w:t>-</w:t>
      </w:r>
      <w:r w:rsidR="00E02F1A">
        <w:rPr>
          <w:b/>
          <w:sz w:val="24"/>
          <w:lang w:val="en-US" w:eastAsia="zh-CN"/>
        </w:rPr>
        <w:t>2</w:t>
      </w:r>
      <w:r w:rsidR="005B1F28">
        <w:rPr>
          <w:b/>
          <w:sz w:val="24"/>
          <w:lang w:val="en-US" w:eastAsia="zh-CN"/>
        </w:rPr>
        <w:t>3</w:t>
      </w:r>
      <w:r w:rsidR="00CB3D0B">
        <w:rPr>
          <w:b/>
          <w:sz w:val="24"/>
          <w:lang w:val="en-US" w:eastAsia="zh-CN"/>
        </w:rPr>
        <w:t>1</w:t>
      </w:r>
      <w:r w:rsidR="00B6217A">
        <w:rPr>
          <w:b/>
          <w:sz w:val="24"/>
          <w:lang w:val="en-US" w:eastAsia="zh-CN"/>
        </w:rPr>
        <w:t>1</w:t>
      </w:r>
      <w:r w:rsidR="00CB3D0B">
        <w:rPr>
          <w:b/>
          <w:sz w:val="24"/>
          <w:lang w:val="en-US" w:eastAsia="zh-CN"/>
        </w:rPr>
        <w:t>0</w:t>
      </w:r>
      <w:r w:rsidR="00B6217A">
        <w:rPr>
          <w:b/>
          <w:sz w:val="24"/>
          <w:lang w:val="en-US" w:eastAsia="zh-CN"/>
        </w:rPr>
        <w:t>3</w:t>
      </w:r>
    </w:p>
    <w:p w14:paraId="31858557" w14:textId="681E105C" w:rsidR="00874D21" w:rsidRPr="001779ED" w:rsidRDefault="00B6217A">
      <w:pPr>
        <w:pStyle w:val="CRCoverPage"/>
        <w:tabs>
          <w:tab w:val="right" w:pos="9639"/>
        </w:tabs>
        <w:spacing w:after="0"/>
        <w:rPr>
          <w:rFonts w:eastAsia="Batang" w:cs="Arial"/>
          <w:sz w:val="18"/>
          <w:szCs w:val="18"/>
          <w:lang w:eastAsia="zh-CN"/>
        </w:rPr>
      </w:pPr>
      <w:r>
        <w:rPr>
          <w:b/>
          <w:sz w:val="24"/>
          <w:lang w:val="en-US" w:eastAsia="zh-CN"/>
        </w:rPr>
        <w:t>Taipei</w:t>
      </w:r>
      <w:r w:rsidR="0025705C" w:rsidRPr="0025705C">
        <w:rPr>
          <w:b/>
          <w:sz w:val="24"/>
          <w:lang w:val="en-US" w:eastAsia="zh-CN"/>
        </w:rPr>
        <w:t xml:space="preserve">, </w:t>
      </w:r>
      <w:r>
        <w:rPr>
          <w:b/>
          <w:sz w:val="24"/>
          <w:lang w:val="en-US" w:eastAsia="zh-CN"/>
        </w:rPr>
        <w:t>June 1</w:t>
      </w:r>
      <w:r w:rsidR="00E02F1A">
        <w:rPr>
          <w:b/>
          <w:sz w:val="24"/>
          <w:lang w:val="en-US" w:eastAsia="zh-CN"/>
        </w:rPr>
        <w:t xml:space="preserve">2 </w:t>
      </w:r>
      <w:r w:rsidR="008E5178">
        <w:rPr>
          <w:b/>
          <w:sz w:val="24"/>
          <w:lang w:val="en-US" w:eastAsia="zh-CN"/>
        </w:rPr>
        <w:t xml:space="preserve">– </w:t>
      </w:r>
      <w:r>
        <w:rPr>
          <w:b/>
          <w:sz w:val="24"/>
          <w:lang w:val="en-US" w:eastAsia="zh-CN"/>
        </w:rPr>
        <w:t>14</w:t>
      </w:r>
      <w:r w:rsidR="0025705C" w:rsidRPr="0025705C">
        <w:rPr>
          <w:b/>
          <w:sz w:val="24"/>
          <w:lang w:val="en-US" w:eastAsia="zh-CN"/>
        </w:rPr>
        <w:t>, 202</w:t>
      </w:r>
      <w:r w:rsidR="005B1F28">
        <w:rPr>
          <w:b/>
          <w:sz w:val="24"/>
          <w:lang w:val="en-US" w:eastAsia="zh-CN"/>
        </w:rPr>
        <w:t>3</w:t>
      </w:r>
      <w:r w:rsidR="00874D21">
        <w:rPr>
          <w:b/>
          <w:sz w:val="24"/>
          <w:lang w:val="en-US" w:eastAsia="zh-CN"/>
        </w:rPr>
        <w:tab/>
      </w:r>
      <w:r w:rsidR="001779ED">
        <w:rPr>
          <w:sz w:val="18"/>
          <w:szCs w:val="18"/>
          <w:lang w:val="en-US" w:eastAsia="zh-CN"/>
        </w:rPr>
        <w:t>(R</w:t>
      </w:r>
      <w:r w:rsidR="001779ED" w:rsidRPr="00273481">
        <w:rPr>
          <w:sz w:val="18"/>
          <w:szCs w:val="18"/>
          <w:lang w:val="en-US" w:eastAsia="zh-CN"/>
        </w:rPr>
        <w:t>evision</w:t>
      </w:r>
      <w:r w:rsidR="001779ED">
        <w:rPr>
          <w:sz w:val="18"/>
          <w:szCs w:val="18"/>
          <w:lang w:val="en-US" w:eastAsia="zh-CN"/>
        </w:rPr>
        <w:t xml:space="preserve"> of RP-</w:t>
      </w:r>
      <w:r w:rsidR="00E02F1A">
        <w:rPr>
          <w:sz w:val="18"/>
          <w:szCs w:val="18"/>
          <w:lang w:val="en-US" w:eastAsia="zh-CN"/>
        </w:rPr>
        <w:t>22</w:t>
      </w:r>
      <w:r w:rsidR="005B1F28">
        <w:rPr>
          <w:sz w:val="18"/>
          <w:szCs w:val="18"/>
          <w:lang w:val="en-US" w:eastAsia="zh-CN"/>
        </w:rPr>
        <w:t>2216</w:t>
      </w:r>
      <w:r w:rsidR="001779ED">
        <w:rPr>
          <w:sz w:val="18"/>
          <w:szCs w:val="18"/>
          <w:lang w:val="en-US" w:eastAsia="zh-CN"/>
        </w:rPr>
        <w:t>)</w:t>
      </w:r>
    </w:p>
    <w:p w14:paraId="6A591892" w14:textId="77777777" w:rsidR="00874D21" w:rsidRPr="00B6217A"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0EECA9D1"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B1F28">
        <w:rPr>
          <w:rFonts w:ascii="Arial" w:eastAsia="Batang" w:hAnsi="Arial"/>
          <w:b/>
          <w:lang w:val="de-DE" w:eastAsia="zh-CN"/>
        </w:rPr>
        <w:t>ZTE</w:t>
      </w:r>
    </w:p>
    <w:p w14:paraId="4E53050E" w14:textId="36E79960"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2CCBE860" w14:textId="0810B0B1"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6217A">
        <w:rPr>
          <w:rFonts w:ascii="Arial" w:eastAsia="Batang" w:hAnsi="Arial"/>
          <w:b/>
          <w:lang w:eastAsia="zh-CN"/>
        </w:rPr>
        <w:t>9</w:t>
      </w:r>
      <w:r w:rsidR="007343DE">
        <w:rPr>
          <w:rFonts w:ascii="Arial" w:eastAsia="Batang" w:hAnsi="Arial"/>
          <w:b/>
          <w:lang w:eastAsia="zh-CN"/>
        </w:rPr>
        <w:t>.</w:t>
      </w:r>
      <w:r w:rsidR="00B6217A">
        <w:rPr>
          <w:rFonts w:ascii="Arial" w:eastAsia="Batang" w:hAnsi="Arial"/>
          <w:b/>
          <w:lang w:eastAsia="zh-CN"/>
        </w:rPr>
        <w:t>2.8</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2" w:name="_Hlt515348423"/>
        <w:bookmarkStart w:id="3" w:name="_Hlt515348424"/>
        <w:r>
          <w:rPr>
            <w:rStyle w:val="a7"/>
          </w:rPr>
          <w:t>T</w:t>
        </w:r>
        <w:bookmarkEnd w:id="2"/>
        <w:bookmarkEnd w:id="3"/>
        <w:r>
          <w:rPr>
            <w:rStyle w:val="a7"/>
          </w:rPr>
          <w:t>R 21.900</w:t>
        </w:r>
      </w:hyperlink>
    </w:p>
    <w:p w14:paraId="094A38BC" w14:textId="77777777"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r w:rsidR="004B394C">
        <w:rPr>
          <w:lang w:eastAsia="zh-CN"/>
        </w:rPr>
        <w:t xml:space="preserve"> for NR and LTE</w:t>
      </w:r>
    </w:p>
    <w:p w14:paraId="7F6F463B" w14:textId="77777777" w:rsidR="00874D21" w:rsidRDefault="00874D21">
      <w:pPr>
        <w:pStyle w:val="2"/>
        <w:tabs>
          <w:tab w:val="left" w:pos="2552"/>
        </w:tabs>
      </w:pPr>
      <w:r>
        <w:t xml:space="preserve">Acronym: </w:t>
      </w:r>
      <w:proofErr w:type="spellStart"/>
      <w:r w:rsidR="008E5178">
        <w:rPr>
          <w:lang w:val="en-US" w:eastAsia="zh-CN"/>
        </w:rPr>
        <w:t>FS_SimBC</w:t>
      </w:r>
      <w:proofErr w:type="spellEnd"/>
    </w:p>
    <w:p w14:paraId="6AE63FA4" w14:textId="5688BD0B" w:rsidR="00874D21" w:rsidRDefault="00874D21">
      <w:pPr>
        <w:pStyle w:val="2"/>
        <w:tabs>
          <w:tab w:val="left" w:pos="2552"/>
        </w:tabs>
      </w:pPr>
      <w:r>
        <w:t xml:space="preserve">Unique identifier: </w:t>
      </w:r>
      <w:r>
        <w:tab/>
      </w:r>
      <w:r w:rsidR="000946F0">
        <w:t>950067</w:t>
      </w:r>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2"/>
      </w:pPr>
      <w:r>
        <w:t>2</w:t>
      </w:r>
      <w:r>
        <w:tab/>
        <w:t>Classification of the Work Item and linked work items</w:t>
      </w:r>
    </w:p>
    <w:p w14:paraId="54E556A0" w14:textId="77777777" w:rsidR="00874D21" w:rsidRDefault="00874D21">
      <w:pPr>
        <w:pStyle w:val="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2"/>
      </w:pPr>
      <w:r>
        <w:lastRenderedPageBreak/>
        <w:t>3</w:t>
      </w:r>
      <w:r>
        <w:tab/>
        <w:t>Justification</w:t>
      </w:r>
    </w:p>
    <w:p w14:paraId="445F67F9" w14:textId="77777777"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14:paraId="1B249DEA" w14:textId="77777777"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14:paraId="66CAE768"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14:paraId="6E9EEC47" w14:textId="77777777" w:rsidR="004C7604" w:rsidRPr="00E02F1A" w:rsidRDefault="004C7604" w:rsidP="007A7142">
      <w:pPr>
        <w:rPr>
          <w:lang w:val="en-US"/>
        </w:rPr>
      </w:pPr>
    </w:p>
    <w:p w14:paraId="0B738D68" w14:textId="77777777" w:rsidR="00874D21" w:rsidRDefault="00874D21">
      <w:pPr>
        <w:pStyle w:val="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681AE80" w14:textId="77777777" w:rsidR="007A7142" w:rsidRDefault="007A7142" w:rsidP="007A7142">
      <w:pPr>
        <w:pStyle w:val="af5"/>
        <w:widowControl w:val="0"/>
        <w:numPr>
          <w:ilvl w:val="1"/>
          <w:numId w:val="10"/>
        </w:numPr>
        <w:adjustRightInd w:val="0"/>
        <w:spacing w:after="0"/>
        <w:ind w:firstLineChars="0"/>
        <w:jc w:val="both"/>
      </w:pPr>
      <w:r>
        <w:t>Improve the efficiency considering</w:t>
      </w:r>
    </w:p>
    <w:p w14:paraId="68106EAA" w14:textId="77777777"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14:paraId="15ED85AA" w14:textId="77777777"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14:paraId="01F62235" w14:textId="77777777" w:rsidR="007A7142" w:rsidRDefault="007A7142" w:rsidP="007A7142">
      <w:pPr>
        <w:pStyle w:val="af5"/>
        <w:widowControl w:val="0"/>
        <w:numPr>
          <w:ilvl w:val="1"/>
          <w:numId w:val="10"/>
        </w:numPr>
        <w:adjustRightInd w:val="0"/>
        <w:spacing w:after="0"/>
        <w:ind w:firstLineChars="0"/>
        <w:jc w:val="both"/>
      </w:pPr>
      <w:r>
        <w:t>Improve the quality considering</w:t>
      </w:r>
    </w:p>
    <w:p w14:paraId="5A8AF271" w14:textId="77777777"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1F83B2D2" w14:textId="77777777" w:rsidR="007A7142" w:rsidRDefault="007A7142" w:rsidP="007A7142">
      <w:pPr>
        <w:pStyle w:val="af5"/>
        <w:widowControl w:val="0"/>
        <w:numPr>
          <w:ilvl w:val="1"/>
          <w:numId w:val="10"/>
        </w:numPr>
        <w:adjustRightInd w:val="0"/>
        <w:spacing w:after="0"/>
        <w:ind w:firstLineChars="0"/>
        <w:jc w:val="both"/>
      </w:pPr>
      <w:bookmarkStart w:id="4" w:name="OLE_LINK1"/>
      <w:bookmarkStart w:id="5" w:name="OLE_LINK2"/>
      <w:bookmarkStart w:id="6" w:name="OLE_LINK3"/>
      <w:r>
        <w:t xml:space="preserve">RAN4 captures the agreements about the rules and guidelines including </w:t>
      </w:r>
      <w:r>
        <w:rPr>
          <w:u w:val="single"/>
        </w:rPr>
        <w:t>but not being limited to</w:t>
      </w:r>
      <w:r>
        <w:t xml:space="preserve"> the outcome of the above sub-bullets in the corresponding TR</w:t>
      </w:r>
      <w:bookmarkEnd w:id="4"/>
      <w:bookmarkEnd w:id="5"/>
      <w:bookmarkEnd w:id="6"/>
    </w:p>
    <w:p w14:paraId="1A6FDDA3" w14:textId="77777777" w:rsidR="007A7142" w:rsidRDefault="007A7142" w:rsidP="007A7142">
      <w:pPr>
        <w:pStyle w:val="af5"/>
        <w:widowControl w:val="0"/>
        <w:numPr>
          <w:ilvl w:val="0"/>
          <w:numId w:val="10"/>
        </w:numPr>
        <w:adjustRightInd w:val="0"/>
        <w:spacing w:after="0"/>
        <w:ind w:firstLineChars="0"/>
        <w:jc w:val="both"/>
      </w:pPr>
      <w:r>
        <w:t>Investigate the feasibility and optimize the specification structure and reduce the test burden</w:t>
      </w:r>
    </w:p>
    <w:p w14:paraId="5096644C" w14:textId="77777777"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34928649" w14:textId="77777777"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14:paraId="671C0575" w14:textId="2B42BD7D" w:rsidR="007A7142" w:rsidRDefault="007A7142" w:rsidP="007A7142">
      <w:pPr>
        <w:pStyle w:val="af5"/>
        <w:widowControl w:val="0"/>
        <w:numPr>
          <w:ilvl w:val="2"/>
          <w:numId w:val="10"/>
        </w:numPr>
        <w:adjustRightInd w:val="0"/>
        <w:spacing w:after="0"/>
        <w:ind w:firstLineChars="0"/>
        <w:jc w:val="both"/>
      </w:pPr>
      <w:r>
        <w:t>MSD requirements in 38.101-1 and 38.101-3, e.g., reducing the test configurations with different bandwidth combinations</w:t>
      </w:r>
    </w:p>
    <w:p w14:paraId="390A3CA3"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58C4F89A"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449562B" w14:textId="141FDC56" w:rsidR="005B1F28" w:rsidRDefault="005B1F28" w:rsidP="009A495D">
      <w:pPr>
        <w:pStyle w:val="af5"/>
        <w:widowControl w:val="0"/>
        <w:numPr>
          <w:ilvl w:val="0"/>
          <w:numId w:val="10"/>
        </w:numPr>
        <w:adjustRightInd w:val="0"/>
        <w:spacing w:after="0"/>
        <w:ind w:firstLineChars="0"/>
        <w:jc w:val="both"/>
      </w:pPr>
      <w:r>
        <w:t>Investigate the relationship between the Rel-17 TR 38.862 and Rel-18 TR 38.846:</w:t>
      </w:r>
    </w:p>
    <w:p w14:paraId="4C7B8424" w14:textId="60021059" w:rsidR="005B1F28" w:rsidRPr="009A495D" w:rsidRDefault="00E671EC" w:rsidP="005B1F28">
      <w:pPr>
        <w:pStyle w:val="af5"/>
        <w:widowControl w:val="0"/>
        <w:numPr>
          <w:ilvl w:val="1"/>
          <w:numId w:val="10"/>
        </w:numPr>
        <w:adjustRightInd w:val="0"/>
        <w:spacing w:after="0"/>
        <w:ind w:firstLineChars="0"/>
        <w:jc w:val="both"/>
        <w:rPr>
          <w:rFonts w:eastAsia="等线"/>
          <w:lang w:eastAsia="zh-CN"/>
        </w:rPr>
      </w:pPr>
      <w:bookmarkStart w:id="7" w:name="_GoBack"/>
      <w:bookmarkEnd w:id="7"/>
      <w:r>
        <w:rPr>
          <w:rFonts w:eastAsia="等线"/>
          <w:lang w:eastAsia="zh-CN"/>
        </w:rPr>
        <w:t>Handle</w:t>
      </w:r>
      <w:r w:rsidR="009C008C">
        <w:rPr>
          <w:rFonts w:eastAsia="等线"/>
          <w:lang w:eastAsia="zh-CN"/>
        </w:rPr>
        <w:t xml:space="preserve"> the common </w:t>
      </w:r>
      <w:r w:rsidR="006B0A61">
        <w:rPr>
          <w:rFonts w:eastAsia="等线"/>
          <w:lang w:eastAsia="zh-CN"/>
        </w:rPr>
        <w:t xml:space="preserve">rules or </w:t>
      </w:r>
      <w:r w:rsidR="009C008C">
        <w:rPr>
          <w:rFonts w:eastAsia="等线"/>
          <w:lang w:eastAsia="zh-CN"/>
        </w:rPr>
        <w:t xml:space="preserve">guidelines </w:t>
      </w:r>
      <w:r>
        <w:rPr>
          <w:rFonts w:eastAsia="等线"/>
          <w:lang w:eastAsia="zh-CN"/>
        </w:rPr>
        <w:t>captured in TR 38.862 which are also applicable to TR 38.846.</w:t>
      </w:r>
    </w:p>
    <w:p w14:paraId="401D31AF" w14:textId="77777777" w:rsidR="007107A2" w:rsidRPr="005B1F28" w:rsidRDefault="007107A2" w:rsidP="007107A2">
      <w:pPr>
        <w:pStyle w:val="af5"/>
        <w:ind w:left="420" w:firstLineChars="0" w:firstLine="0"/>
      </w:pPr>
    </w:p>
    <w:p w14:paraId="17821F6A" w14:textId="1062FB98" w:rsidR="007A7142" w:rsidRDefault="007A7142" w:rsidP="007A7142">
      <w:pPr>
        <w:pStyle w:val="af5"/>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14:paraId="75FBD575" w14:textId="77777777"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3"/>
        <w:rPr>
          <w:color w:val="0000FF"/>
        </w:rPr>
      </w:pPr>
      <w:r>
        <w:rPr>
          <w:color w:val="0000FF"/>
        </w:rPr>
        <w:lastRenderedPageBreak/>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6C1CD5" w:rsidR="00874D21" w:rsidRPr="004A7FE9" w:rsidRDefault="00874D21" w:rsidP="00F72EBC">
            <w:pPr>
              <w:spacing w:after="0"/>
              <w:rPr>
                <w:i/>
                <w:color w:val="000000" w:themeColor="text1"/>
              </w:rPr>
            </w:pPr>
            <w:r w:rsidRPr="004A7FE9">
              <w:rPr>
                <w:i/>
                <w:color w:val="000000" w:themeColor="text1"/>
              </w:rPr>
              <w:t>TR 38.</w:t>
            </w:r>
            <w:r w:rsidR="00F72EBC">
              <w:rPr>
                <w:i/>
                <w:color w:val="000000" w:themeColor="text1"/>
              </w:rPr>
              <w:t>846</w:t>
            </w:r>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r w:rsidR="004B394C">
              <w:rPr>
                <w:i/>
                <w:color w:val="000000" w:themeColor="text1"/>
              </w:rPr>
              <w:t xml:space="preserve"> for NR and LTE</w:t>
            </w:r>
          </w:p>
        </w:tc>
        <w:tc>
          <w:tcPr>
            <w:tcW w:w="993" w:type="dxa"/>
          </w:tcPr>
          <w:p w14:paraId="6924F671" w14:textId="5DD0D64F" w:rsidR="00874D21" w:rsidRPr="004A7FE9" w:rsidRDefault="00874D21" w:rsidP="00B16358">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B16358">
              <w:rPr>
                <w:i/>
                <w:color w:val="000000" w:themeColor="text1"/>
              </w:rPr>
              <w:t>100</w:t>
            </w:r>
          </w:p>
        </w:tc>
        <w:tc>
          <w:tcPr>
            <w:tcW w:w="1074" w:type="dxa"/>
          </w:tcPr>
          <w:p w14:paraId="4A0F4130" w14:textId="2FBA8E9C" w:rsidR="00874D21" w:rsidRPr="004A7FE9" w:rsidRDefault="00874D21" w:rsidP="006B0A6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w:t>
            </w:r>
            <w:r w:rsidR="00B16358">
              <w:rPr>
                <w:i/>
                <w:color w:val="000000" w:themeColor="text1"/>
              </w:rPr>
              <w:t>1</w:t>
            </w:r>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trPr>
        <w:tc>
          <w:tcPr>
            <w:tcW w:w="0" w:type="auto"/>
          </w:tcPr>
          <w:p w14:paraId="2206CDA8" w14:textId="1A2F83EF" w:rsidR="00946981" w:rsidRDefault="00946981" w:rsidP="00A0766C">
            <w:pPr>
              <w:pStyle w:val="TAL"/>
              <w:rPr>
                <w:lang w:eastAsia="zh-CN"/>
              </w:rPr>
            </w:pPr>
            <w:r>
              <w:rPr>
                <w:lang w:eastAsia="zh-CN"/>
              </w:rPr>
              <w:t>GOHIGH</w:t>
            </w:r>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trPr>
        <w:tc>
          <w:tcPr>
            <w:tcW w:w="0" w:type="auto"/>
          </w:tcPr>
          <w:p w14:paraId="2204D229" w14:textId="77777777" w:rsidR="00F72EBC" w:rsidRDefault="00F72EBC" w:rsidP="00A0766C">
            <w:pPr>
              <w:pStyle w:val="TAL"/>
              <w:rPr>
                <w:lang w:eastAsia="zh-CN"/>
              </w:rPr>
            </w:pPr>
            <w:r>
              <w:rPr>
                <w:rFonts w:hint="eastAsia"/>
                <w:lang w:eastAsia="zh-CN"/>
              </w:rPr>
              <w:t>N</w:t>
            </w:r>
            <w:r>
              <w:rPr>
                <w:lang w:eastAsia="zh-CN"/>
              </w:rPr>
              <w:t>okia</w:t>
            </w:r>
          </w:p>
        </w:tc>
      </w:tr>
      <w:tr w:rsidR="00F72EBC" w14:paraId="4ECC1AEE" w14:textId="77777777">
        <w:trPr>
          <w:jc w:val="center"/>
        </w:trPr>
        <w:tc>
          <w:tcPr>
            <w:tcW w:w="0" w:type="auto"/>
          </w:tcPr>
          <w:p w14:paraId="337C9E27" w14:textId="77777777" w:rsidR="00F72EBC" w:rsidRDefault="00F72EBC" w:rsidP="00A0766C">
            <w:pPr>
              <w:pStyle w:val="TAL"/>
              <w:rPr>
                <w:lang w:eastAsia="zh-CN"/>
              </w:rPr>
            </w:pPr>
            <w:r>
              <w:rPr>
                <w:rFonts w:hint="eastAsia"/>
                <w:lang w:eastAsia="zh-CN"/>
              </w:rPr>
              <w:t>N</w:t>
            </w:r>
            <w:r>
              <w:rPr>
                <w:lang w:eastAsia="zh-CN"/>
              </w:rPr>
              <w:t>okia Shanghai Bell</w:t>
            </w:r>
          </w:p>
        </w:tc>
      </w:tr>
      <w:tr w:rsidR="00177561" w14:paraId="2205022F" w14:textId="77777777">
        <w:trPr>
          <w:jc w:val="center"/>
        </w:trPr>
        <w:tc>
          <w:tcPr>
            <w:tcW w:w="0" w:type="auto"/>
          </w:tcPr>
          <w:p w14:paraId="0731F15C" w14:textId="5C14DF03" w:rsidR="00177561" w:rsidRDefault="00177561" w:rsidP="00177561">
            <w:pPr>
              <w:pStyle w:val="TAL"/>
              <w:rPr>
                <w:lang w:eastAsia="zh-CN"/>
              </w:rPr>
            </w:pPr>
            <w:r>
              <w:rPr>
                <w:lang w:eastAsia="zh-CN"/>
              </w:rPr>
              <w:t>Deutsche Telekom</w:t>
            </w:r>
          </w:p>
        </w:tc>
      </w:tr>
      <w:tr w:rsidR="00177561" w14:paraId="465D85B9" w14:textId="77777777">
        <w:trPr>
          <w:jc w:val="center"/>
        </w:trPr>
        <w:tc>
          <w:tcPr>
            <w:tcW w:w="0" w:type="auto"/>
          </w:tcPr>
          <w:p w14:paraId="35317B8C" w14:textId="27BC6BA7" w:rsidR="00177561" w:rsidRDefault="00177561" w:rsidP="00177561">
            <w:pPr>
              <w:pStyle w:val="TAL"/>
              <w:rPr>
                <w:lang w:eastAsia="zh-CN"/>
              </w:rPr>
            </w:pPr>
            <w:r>
              <w:rPr>
                <w:lang w:eastAsia="zh-CN"/>
              </w:rPr>
              <w:t>Volkswagen</w:t>
            </w:r>
          </w:p>
        </w:tc>
      </w:tr>
      <w:tr w:rsidR="00177561" w14:paraId="08C2A647" w14:textId="77777777">
        <w:trPr>
          <w:jc w:val="center"/>
        </w:trPr>
        <w:tc>
          <w:tcPr>
            <w:tcW w:w="0" w:type="auto"/>
          </w:tcPr>
          <w:p w14:paraId="3A091049" w14:textId="2E71AF89" w:rsidR="00177561" w:rsidRDefault="00177561" w:rsidP="00177561">
            <w:pPr>
              <w:pStyle w:val="TAL"/>
              <w:rPr>
                <w:lang w:eastAsia="zh-CN"/>
              </w:rPr>
            </w:pPr>
            <w:r>
              <w:rPr>
                <w:lang w:eastAsia="zh-CN"/>
              </w:rPr>
              <w:t>Bosch</w:t>
            </w:r>
          </w:p>
        </w:tc>
      </w:tr>
      <w:tr w:rsidR="00177561" w14:paraId="3F3949BA" w14:textId="77777777">
        <w:trPr>
          <w:jc w:val="center"/>
        </w:trPr>
        <w:tc>
          <w:tcPr>
            <w:tcW w:w="0" w:type="auto"/>
          </w:tcPr>
          <w:p w14:paraId="5F3CEC12" w14:textId="13CE4096" w:rsidR="00177561" w:rsidRDefault="00177561" w:rsidP="00177561">
            <w:pPr>
              <w:pStyle w:val="TAL"/>
              <w:rPr>
                <w:lang w:eastAsia="zh-CN"/>
              </w:rPr>
            </w:pPr>
            <w:r>
              <w:rPr>
                <w:lang w:eastAsia="zh-CN"/>
              </w:rPr>
              <w:t>Telecom Italia</w:t>
            </w:r>
          </w:p>
        </w:tc>
      </w:tr>
      <w:tr w:rsidR="00177561" w14:paraId="16269189" w14:textId="77777777">
        <w:trPr>
          <w:jc w:val="center"/>
        </w:trPr>
        <w:tc>
          <w:tcPr>
            <w:tcW w:w="0" w:type="auto"/>
          </w:tcPr>
          <w:p w14:paraId="42281125" w14:textId="60A9E71F" w:rsidR="00177561" w:rsidRDefault="00177561" w:rsidP="00177561">
            <w:pPr>
              <w:pStyle w:val="TAL"/>
              <w:rPr>
                <w:lang w:eastAsia="zh-CN"/>
              </w:rPr>
            </w:pPr>
            <w:r>
              <w:rPr>
                <w:lang w:eastAsia="zh-CN"/>
              </w:rPr>
              <w:t>Orange</w:t>
            </w:r>
          </w:p>
        </w:tc>
      </w:tr>
      <w:tr w:rsidR="00177561" w14:paraId="256449F1" w14:textId="77777777">
        <w:trPr>
          <w:jc w:val="center"/>
        </w:trPr>
        <w:tc>
          <w:tcPr>
            <w:tcW w:w="0" w:type="auto"/>
          </w:tcPr>
          <w:p w14:paraId="379334FB" w14:textId="13756457" w:rsidR="00177561" w:rsidRDefault="00177561" w:rsidP="00177561">
            <w:pPr>
              <w:pStyle w:val="TAL"/>
              <w:rPr>
                <w:lang w:eastAsia="zh-CN"/>
              </w:rPr>
            </w:pPr>
            <w:r>
              <w:rPr>
                <w:lang w:eastAsia="zh-CN"/>
              </w:rPr>
              <w:t>T-Mobile USA</w:t>
            </w:r>
          </w:p>
        </w:tc>
      </w:tr>
      <w:tr w:rsidR="00177561" w14:paraId="14623878" w14:textId="77777777">
        <w:trPr>
          <w:jc w:val="center"/>
        </w:trPr>
        <w:tc>
          <w:tcPr>
            <w:tcW w:w="0" w:type="auto"/>
          </w:tcPr>
          <w:p w14:paraId="563A447C" w14:textId="171D0AE5" w:rsidR="00177561" w:rsidRDefault="00177561" w:rsidP="00177561">
            <w:pPr>
              <w:pStyle w:val="TAL"/>
              <w:rPr>
                <w:lang w:eastAsia="zh-CN"/>
              </w:rPr>
            </w:pPr>
            <w:r w:rsidRPr="009820B8">
              <w:rPr>
                <w:lang w:val="de-DE" w:eastAsia="zh-CN"/>
              </w:rPr>
              <w:t>Toyota ITC</w:t>
            </w: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9"/>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5F7B"/>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705C"/>
    <w:rsid w:val="002640E5"/>
    <w:rsid w:val="0026436F"/>
    <w:rsid w:val="0026606E"/>
    <w:rsid w:val="00273481"/>
    <w:rsid w:val="00276403"/>
    <w:rsid w:val="00291CB4"/>
    <w:rsid w:val="002A7693"/>
    <w:rsid w:val="002C1C50"/>
    <w:rsid w:val="002E584C"/>
    <w:rsid w:val="002E687E"/>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6BD9"/>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1F28"/>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763BC"/>
    <w:rsid w:val="00682237"/>
    <w:rsid w:val="00682845"/>
    <w:rsid w:val="00684988"/>
    <w:rsid w:val="006A0EF8"/>
    <w:rsid w:val="006A45BA"/>
    <w:rsid w:val="006B0A61"/>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08A1"/>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495D"/>
    <w:rsid w:val="009A527F"/>
    <w:rsid w:val="009A6092"/>
    <w:rsid w:val="009B1936"/>
    <w:rsid w:val="009B314C"/>
    <w:rsid w:val="009B493F"/>
    <w:rsid w:val="009C008C"/>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16358"/>
    <w:rsid w:val="00B243DB"/>
    <w:rsid w:val="00B2743D"/>
    <w:rsid w:val="00B3015C"/>
    <w:rsid w:val="00B344D8"/>
    <w:rsid w:val="00B46F56"/>
    <w:rsid w:val="00B53886"/>
    <w:rsid w:val="00B567D1"/>
    <w:rsid w:val="00B6217A"/>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3D0B"/>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57CDA"/>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239DF"/>
    <w:rsid w:val="00E32CE6"/>
    <w:rsid w:val="00E52C57"/>
    <w:rsid w:val="00E57E7D"/>
    <w:rsid w:val="00E671EC"/>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Lista1,列出段落1,中等深浅网格 1 - 着色 21,R4_bullets,列表段落1,—ño’i—Ž,¥¡¡¡¡ì¬º¥¹¥È¶ÎÂä,ÁÐ³ö¶ÎÂä,¥ê¥¹¥È¶ÎÂä,1st level - Bullet List Paragraph,Lettre d'introduction,Paragrafo elenco,Normal bullet 2"/>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aliases w:val="Lista1 Char,列出段落1 Char,中等深浅网格 1 - 着色 21 Char,R4_bullets Char,列表段落1 Char,—ño’i—Ž Char,¥¡¡¡¡ì¬º¥¹¥È¶ÎÂä Char,ÁÐ³ö¶ÎÂä Char,¥ê¥¹¥È¶ÎÂä Char,1st level - Bullet List Paragraph Char,Lettre d'introduction Char,Paragrafo elenco Char"/>
    <w:link w:val="af5"/>
    <w:uiPriority w:val="34"/>
    <w:qFormat/>
    <w:rsid w:val="00AB5697"/>
    <w:rPr>
      <w:rFonts w:eastAsia="Times New Roman"/>
      <w:lang w:val="en-GB" w:eastAsia="en-US"/>
    </w:rPr>
  </w:style>
  <w:style w:type="paragraph" w:styleId="af6">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3B28A-81B0-4892-9BB7-5922A0376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Pages>
  <Words>1240</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8298</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23</cp:revision>
  <cp:lastPrinted>2000-02-29T17:31:00Z</cp:lastPrinted>
  <dcterms:created xsi:type="dcterms:W3CDTF">2022-06-07T15:41:00Z</dcterms:created>
  <dcterms:modified xsi:type="dcterms:W3CDTF">2023-06-02T10:32:00Z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